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953E" w14:textId="77777777" w:rsidR="001D35EB" w:rsidRPr="001D35EB" w:rsidRDefault="001D35EB" w:rsidP="001D35EB">
      <w:r w:rsidRPr="001D35EB">
        <w:rPr>
          <w:b/>
          <w:bCs/>
          <w:u w:val="single"/>
        </w:rPr>
        <w:t xml:space="preserve">Required experience, skills &amp; </w:t>
      </w:r>
      <w:proofErr w:type="gramStart"/>
      <w:r w:rsidRPr="001D35EB">
        <w:rPr>
          <w:b/>
          <w:bCs/>
          <w:u w:val="single"/>
        </w:rPr>
        <w:t>abilities :</w:t>
      </w:r>
      <w:proofErr w:type="gramEnd"/>
    </w:p>
    <w:p w14:paraId="5BC9193A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>Educated to degree level or equivalent professional experience working in a skills or educational development area </w:t>
      </w:r>
      <w:r w:rsidRPr="001D35EB">
        <w:rPr>
          <w:b/>
          <w:bCs/>
        </w:rPr>
        <w:t>(Essential)</w:t>
      </w:r>
    </w:p>
    <w:p w14:paraId="4CD9BEA1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>Teaching Qualification (or significant teaching experience within Higher or Further Education setting) </w:t>
      </w:r>
      <w:r w:rsidRPr="001D35EB">
        <w:rPr>
          <w:b/>
          <w:bCs/>
        </w:rPr>
        <w:t>(Essential)</w:t>
      </w:r>
    </w:p>
    <w:p w14:paraId="58730A4B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 xml:space="preserve">Breath of digital skills, with the ability to learn new software and keep up to date with technological developments, including experience of using tools for online learning, such as </w:t>
      </w:r>
      <w:proofErr w:type="spellStart"/>
      <w:r w:rsidRPr="001D35EB">
        <w:t>Xerte</w:t>
      </w:r>
      <w:proofErr w:type="spellEnd"/>
      <w:r w:rsidRPr="001D35EB">
        <w:t>, Moodle, Camtasia etc. </w:t>
      </w:r>
      <w:r w:rsidRPr="001D35EB">
        <w:rPr>
          <w:b/>
          <w:bCs/>
        </w:rPr>
        <w:t>(Essential)</w:t>
      </w:r>
    </w:p>
    <w:p w14:paraId="505EB6FD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>Previous experience of managing a team with the ability to lead, motivate and develop staff </w:t>
      </w:r>
      <w:r w:rsidRPr="001D35EB">
        <w:rPr>
          <w:b/>
          <w:bCs/>
        </w:rPr>
        <w:t>(Essential)</w:t>
      </w:r>
    </w:p>
    <w:p w14:paraId="5C9ED649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>Significant experience of high-quality course design and development, including the development of course materials in a range of media </w:t>
      </w:r>
      <w:r w:rsidRPr="001D35EB">
        <w:rPr>
          <w:b/>
          <w:bCs/>
        </w:rPr>
        <w:t>(Essential)</w:t>
      </w:r>
    </w:p>
    <w:p w14:paraId="548F8835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>Experience of developing and successfully implementing training to delegates from a wide range of backgrounds with different abilities </w:t>
      </w:r>
      <w:r w:rsidRPr="001D35EB">
        <w:rPr>
          <w:b/>
          <w:bCs/>
        </w:rPr>
        <w:t>(Essential)</w:t>
      </w:r>
    </w:p>
    <w:p w14:paraId="2169435B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>Experience of analysing customer feedback to improve services </w:t>
      </w:r>
      <w:r w:rsidRPr="001D35EB">
        <w:rPr>
          <w:b/>
          <w:bCs/>
        </w:rPr>
        <w:t>(Essential)</w:t>
      </w:r>
    </w:p>
    <w:p w14:paraId="5E49B553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>Experience of undertaking skills gap analyses and developing programmes and strategies to address those gaps </w:t>
      </w:r>
      <w:r w:rsidRPr="001D35EB">
        <w:rPr>
          <w:b/>
          <w:bCs/>
        </w:rPr>
        <w:t>(Essential)</w:t>
      </w:r>
    </w:p>
    <w:p w14:paraId="4CBE24FE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>Experience of planning, developing &amp; implementing training schedules and programmes to address the requirements of customers, the introduction of new services and emerging technologies – prioritising the use of limited resources </w:t>
      </w:r>
      <w:r w:rsidRPr="001D35EB">
        <w:rPr>
          <w:b/>
          <w:bCs/>
        </w:rPr>
        <w:t>(Essential)</w:t>
      </w:r>
    </w:p>
    <w:p w14:paraId="359DF712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>Detailed knowledge of current digital fluency developments, programmes and strategies being implemented within the sector </w:t>
      </w:r>
      <w:r w:rsidRPr="001D35EB">
        <w:rPr>
          <w:b/>
          <w:bCs/>
        </w:rPr>
        <w:t>(Desirable)</w:t>
      </w:r>
    </w:p>
    <w:p w14:paraId="081C3C5E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>A successful track record of adaptability and resourcefulness in meeting conflicting demands and priorities </w:t>
      </w:r>
      <w:r w:rsidRPr="001D35EB">
        <w:rPr>
          <w:b/>
          <w:bCs/>
        </w:rPr>
        <w:t>(Desirable)</w:t>
      </w:r>
    </w:p>
    <w:p w14:paraId="3E4498EC" w14:textId="77777777" w:rsidR="001D35EB" w:rsidRPr="001D35EB" w:rsidRDefault="001D35EB" w:rsidP="001D35EB">
      <w:pPr>
        <w:numPr>
          <w:ilvl w:val="0"/>
          <w:numId w:val="1"/>
        </w:numPr>
      </w:pPr>
      <w:r w:rsidRPr="001D35EB">
        <w:t>A history of personal development within skills or educational development, along with a commitment to ongoing growth </w:t>
      </w:r>
      <w:r w:rsidRPr="001D35EB">
        <w:rPr>
          <w:b/>
          <w:bCs/>
        </w:rPr>
        <w:t>(Essential)</w:t>
      </w:r>
    </w:p>
    <w:p w14:paraId="552F2CF6" w14:textId="77777777" w:rsidR="00451BE9" w:rsidRDefault="00451BE9"/>
    <w:sectPr w:rsidR="00451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2A5"/>
    <w:multiLevelType w:val="multilevel"/>
    <w:tmpl w:val="A41A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09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EB"/>
    <w:rsid w:val="000B6C29"/>
    <w:rsid w:val="001D35EB"/>
    <w:rsid w:val="0022777F"/>
    <w:rsid w:val="004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5DC1"/>
  <w15:chartTrackingRefBased/>
  <w15:docId w15:val="{B1B0E4ED-A6BF-4426-9C4F-82FCD8FF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Lancaster University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Midda, Naomi</dc:creator>
  <cp:keywords/>
  <dc:description/>
  <cp:lastModifiedBy>Midda, Naomi</cp:lastModifiedBy>
  <cp:revision>1</cp:revision>
  <dcterms:created xsi:type="dcterms:W3CDTF">2024-09-24T09:10:00Z</dcterms:created>
  <dcterms:modified xsi:type="dcterms:W3CDTF">2024-09-24T09:11:00Z</dcterms:modified>
</cp:coreProperties>
</file>